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Default Extension="tiff" ContentType="image/tiff"/>
  <Override PartName="/docProps/app.xml" ContentType="application/vnd.openxmlformats-officedocument.extended-properties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62" w:rsidRPr="00161562" w:rsidRDefault="00DE4900" w:rsidP="00161562">
      <w:pPr>
        <w:spacing w:before="100" w:beforeAutospacing="1" w:after="100" w:afterAutospacing="1"/>
        <w:ind w:right="-433"/>
        <w:jc w:val="center"/>
        <w:rPr>
          <w:rFonts w:ascii="Helvetica" w:hAnsi="Helvetica"/>
          <w:b/>
          <w:color w:val="7F7F7F" w:themeColor="text1" w:themeTint="80"/>
          <w:sz w:val="36"/>
          <w:szCs w:val="40"/>
        </w:rPr>
      </w:pPr>
      <w:r w:rsidRPr="00161562">
        <w:rPr>
          <w:rFonts w:ascii="Helvetica" w:hAnsi="Helvetica"/>
          <w:b/>
          <w:color w:val="7F7F7F" w:themeColor="text1" w:themeTint="80"/>
          <w:sz w:val="36"/>
          <w:szCs w:val="40"/>
        </w:rPr>
        <w:t>COMUNICADO</w:t>
      </w:r>
      <w:r w:rsidR="00E31026">
        <w:rPr>
          <w:rFonts w:ascii="Helvetica" w:hAnsi="Helvetica"/>
          <w:b/>
          <w:color w:val="7F7F7F" w:themeColor="text1" w:themeTint="80"/>
          <w:sz w:val="36"/>
          <w:szCs w:val="40"/>
        </w:rPr>
        <w:t xml:space="preserve"> DE PRENSA</w:t>
      </w:r>
    </w:p>
    <w:p w:rsidR="006B11B7" w:rsidRPr="00E31026" w:rsidRDefault="00E31026" w:rsidP="00E31026">
      <w:pPr>
        <w:spacing w:before="100" w:beforeAutospacing="1" w:after="100" w:afterAutospacing="1"/>
        <w:ind w:left="-709" w:right="-433"/>
        <w:jc w:val="center"/>
        <w:rPr>
          <w:rFonts w:ascii="Helvetica" w:hAnsi="Helvetica"/>
          <w:b/>
          <w:sz w:val="36"/>
          <w:szCs w:val="40"/>
        </w:rPr>
      </w:pPr>
      <w:r w:rsidRPr="00E31026">
        <w:rPr>
          <w:rFonts w:ascii="Helvetica" w:hAnsi="Helvetica"/>
          <w:b/>
          <w:sz w:val="36"/>
          <w:szCs w:val="40"/>
        </w:rPr>
        <w:t>Los Colegios sanitarios de Gipuzkoa consideran el nuevo protocolo de actuación frente al coronavirus un riesgo para la seguridad de profesionales y pacientes</w:t>
      </w:r>
    </w:p>
    <w:p w:rsidR="00161562" w:rsidRPr="00161562" w:rsidRDefault="001B1C27" w:rsidP="00161562">
      <w:pPr>
        <w:spacing w:before="100" w:beforeAutospacing="1" w:after="100" w:afterAutospacing="1"/>
        <w:jc w:val="both"/>
        <w:rPr>
          <w:rFonts w:ascii="Helvetica" w:eastAsiaTheme="minorHAnsi" w:hAnsi="Helvetica" w:cs="Tahoma"/>
          <w:szCs w:val="22"/>
          <w:lang w:eastAsia="en-US"/>
        </w:rPr>
      </w:pPr>
      <w:r w:rsidRPr="00161562">
        <w:rPr>
          <w:rFonts w:ascii="Helvetica" w:hAnsi="Helvetica" w:cs="Tahoma"/>
          <w:b/>
          <w:bCs/>
          <w:szCs w:val="22"/>
        </w:rPr>
        <w:t xml:space="preserve">Donostia-San Sebastián, </w:t>
      </w:r>
      <w:r w:rsidR="00CC5725">
        <w:rPr>
          <w:rFonts w:ascii="Helvetica" w:hAnsi="Helvetica" w:cs="Tahoma"/>
          <w:b/>
          <w:bCs/>
          <w:szCs w:val="22"/>
        </w:rPr>
        <w:t>8</w:t>
      </w:r>
      <w:r w:rsidR="00161562" w:rsidRPr="00161562">
        <w:rPr>
          <w:rFonts w:ascii="Helvetica" w:hAnsi="Helvetica" w:cs="Tahoma"/>
          <w:b/>
          <w:bCs/>
          <w:szCs w:val="22"/>
        </w:rPr>
        <w:t xml:space="preserve"> de abril de</w:t>
      </w:r>
      <w:r w:rsidR="570BAB67" w:rsidRPr="00161562">
        <w:rPr>
          <w:rFonts w:ascii="Helvetica" w:hAnsi="Helvetica" w:cs="Tahoma"/>
          <w:b/>
          <w:bCs/>
          <w:szCs w:val="22"/>
        </w:rPr>
        <w:t xml:space="preserve"> 20</w:t>
      </w:r>
      <w:r w:rsidR="00C76339" w:rsidRPr="00161562">
        <w:rPr>
          <w:rFonts w:ascii="Helvetica" w:hAnsi="Helvetica" w:cs="Tahoma"/>
          <w:b/>
          <w:bCs/>
          <w:szCs w:val="22"/>
        </w:rPr>
        <w:t>20</w:t>
      </w:r>
      <w:r w:rsidR="570BAB67" w:rsidRPr="00161562">
        <w:rPr>
          <w:rFonts w:ascii="Helvetica" w:hAnsi="Helvetica" w:cs="Tahoma"/>
          <w:b/>
          <w:bCs/>
          <w:szCs w:val="22"/>
        </w:rPr>
        <w:t>.-</w:t>
      </w:r>
      <w:r w:rsidR="570BAB67" w:rsidRPr="00161562">
        <w:rPr>
          <w:rFonts w:ascii="Helvetica" w:hAnsi="Helvetica" w:cs="Tahoma"/>
          <w:szCs w:val="22"/>
        </w:rPr>
        <w:t xml:space="preserve"> </w:t>
      </w:r>
      <w:r w:rsidR="00161562" w:rsidRPr="00161562">
        <w:rPr>
          <w:rFonts w:ascii="Helvetica" w:hAnsi="Helvetica"/>
        </w:rPr>
        <w:t xml:space="preserve">Ante el nuevo protocolo de </w:t>
      </w:r>
      <w:r w:rsidR="00265BBB">
        <w:rPr>
          <w:rFonts w:ascii="Helvetica" w:hAnsi="Helvetica"/>
        </w:rPr>
        <w:t xml:space="preserve">actuación frente al coronavirus, </w:t>
      </w:r>
      <w:r w:rsidR="00161562" w:rsidRPr="00161562">
        <w:rPr>
          <w:rFonts w:ascii="Helvetica" w:hAnsi="Helvetica"/>
        </w:rPr>
        <w:t>aprobado el 31 de marzo por el Ministerio de Sanidad y presentado el 3 de abril</w:t>
      </w:r>
      <w:r w:rsidR="00161562">
        <w:rPr>
          <w:rFonts w:ascii="Helvetica" w:hAnsi="Helvetica"/>
        </w:rPr>
        <w:t>,</w:t>
      </w:r>
      <w:r w:rsidR="00161562" w:rsidRPr="00161562">
        <w:rPr>
          <w:rFonts w:ascii="Helvetica" w:hAnsi="Helvetica"/>
        </w:rPr>
        <w:t xml:space="preserve"> los </w:t>
      </w:r>
      <w:r w:rsidRPr="00161562">
        <w:rPr>
          <w:rFonts w:ascii="Helvetica" w:hAnsi="Helvetica" w:cs="Tahoma"/>
          <w:szCs w:val="22"/>
        </w:rPr>
        <w:t>presidentes de los Colegios profesionales sanitarios de Gipuzkoa</w:t>
      </w:r>
      <w:r w:rsidR="00265BBB">
        <w:rPr>
          <w:rFonts w:ascii="Helvetica" w:hAnsi="Helvetica" w:cs="Tahoma"/>
          <w:szCs w:val="22"/>
        </w:rPr>
        <w:t>:</w:t>
      </w:r>
      <w:r w:rsidRPr="00161562">
        <w:rPr>
          <w:rFonts w:ascii="Helvetica" w:hAnsi="Helvetica" w:cs="Tahoma"/>
          <w:szCs w:val="22"/>
        </w:rPr>
        <w:t xml:space="preserve"> </w:t>
      </w:r>
      <w:r w:rsidRPr="00161562">
        <w:rPr>
          <w:rFonts w:ascii="Helvetica" w:hAnsi="Helvetica" w:cs="Tahoma"/>
          <w:b/>
          <w:szCs w:val="22"/>
        </w:rPr>
        <w:t>Dentistas, Enfermera</w:t>
      </w:r>
      <w:r w:rsidR="00DE4900" w:rsidRPr="00161562">
        <w:rPr>
          <w:rFonts w:ascii="Helvetica" w:hAnsi="Helvetica" w:cs="Tahoma"/>
          <w:b/>
          <w:szCs w:val="22"/>
        </w:rPr>
        <w:t>s, Farmacéuticos, Médicos y Veterinarios</w:t>
      </w:r>
      <w:r w:rsidR="00DE4900" w:rsidRPr="00161562">
        <w:rPr>
          <w:rFonts w:ascii="Helvetica" w:hAnsi="Helvetica" w:cs="Tahoma"/>
          <w:szCs w:val="22"/>
        </w:rPr>
        <w:t>,</w:t>
      </w:r>
      <w:r w:rsidR="00161562" w:rsidRPr="00161562">
        <w:rPr>
          <w:rFonts w:ascii="Helvetica" w:hAnsi="Helvetica" w:cs="Tahoma"/>
          <w:szCs w:val="22"/>
        </w:rPr>
        <w:t xml:space="preserve"> se suman al comunicado de los Consejos Generales y</w:t>
      </w:r>
      <w:r w:rsidR="00DE4900" w:rsidRPr="00161562">
        <w:rPr>
          <w:rFonts w:ascii="Helvetica" w:hAnsi="Helvetica" w:cs="Tahoma"/>
          <w:szCs w:val="22"/>
        </w:rPr>
        <w:t xml:space="preserve"> </w:t>
      </w:r>
      <w:r w:rsidRPr="00161562">
        <w:rPr>
          <w:rFonts w:ascii="Helvetica" w:hAnsi="Helvetica" w:cs="Tahoma"/>
          <w:szCs w:val="22"/>
        </w:rPr>
        <w:t>manifiestan</w:t>
      </w:r>
      <w:r w:rsidR="00DE4900" w:rsidRPr="00161562">
        <w:rPr>
          <w:rFonts w:ascii="Helvetica" w:hAnsi="Helvetica" w:cs="Tahoma"/>
          <w:szCs w:val="22"/>
        </w:rPr>
        <w:t xml:space="preserve"> lo siguiente:</w:t>
      </w:r>
    </w:p>
    <w:p w:rsidR="00161562" w:rsidRPr="00161562" w:rsidRDefault="00161562" w:rsidP="00161562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/>
          <w:b/>
          <w:sz w:val="24"/>
        </w:rPr>
      </w:pPr>
      <w:r w:rsidRPr="00161562">
        <w:rPr>
          <w:rFonts w:ascii="Helvetica" w:hAnsi="Helvetica"/>
          <w:sz w:val="24"/>
        </w:rPr>
        <w:t xml:space="preserve">Su rechazo respecto de algunas de las medidas y recomendaciones contenidas en este documento al considerar que algunas de estas nuevas pautas presentadas el 3 de abril por el Ministerio de Sanidad suponen un verdadero </w:t>
      </w:r>
      <w:r w:rsidRPr="00161562">
        <w:rPr>
          <w:rFonts w:ascii="Helvetica" w:hAnsi="Helvetica"/>
          <w:b/>
          <w:sz w:val="24"/>
        </w:rPr>
        <w:t xml:space="preserve">riesgo contra la seguridad de los profesionales y de sus pacientes. </w:t>
      </w:r>
    </w:p>
    <w:p w:rsidR="00161562" w:rsidRPr="00161562" w:rsidRDefault="00161562" w:rsidP="00161562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/>
          <w:b/>
          <w:sz w:val="24"/>
        </w:rPr>
      </w:pPr>
      <w:r w:rsidRPr="00161562">
        <w:rPr>
          <w:rFonts w:ascii="Helvetica" w:hAnsi="Helvetica"/>
          <w:sz w:val="24"/>
        </w:rPr>
        <w:t xml:space="preserve">Consideran especialmente alarmante el punto B. 2 que hace referencia a la </w:t>
      </w:r>
      <w:r w:rsidRPr="00161562">
        <w:rPr>
          <w:rFonts w:ascii="Helvetica" w:hAnsi="Helvetica"/>
          <w:b/>
          <w:sz w:val="24"/>
        </w:rPr>
        <w:t>incorporación al puesto de trabajo de los profesionales sanitarios transcurridos 7 días desde el inicio de los síntomas y en ausencia de fiebre cuando no se realiza prueba diagnóstica.</w:t>
      </w:r>
    </w:p>
    <w:p w:rsidR="00057E3A" w:rsidRPr="00057E3A" w:rsidRDefault="002E0A8E" w:rsidP="00161562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sz w:val="24"/>
          <w:szCs w:val="24"/>
        </w:rPr>
        <w:t>Los Colegios profesionales san</w:t>
      </w:r>
      <w:r w:rsidR="00161562" w:rsidRPr="00161562">
        <w:rPr>
          <w:rFonts w:ascii="Helvetica" w:hAnsi="Helvetica"/>
          <w:sz w:val="24"/>
          <w:szCs w:val="24"/>
        </w:rPr>
        <w:t xml:space="preserve">itarios de Gipuzkoa consideran </w:t>
      </w:r>
      <w:r w:rsidR="00161562" w:rsidRPr="00161562">
        <w:rPr>
          <w:rFonts w:ascii="Helvetica" w:hAnsi="Helvetica"/>
          <w:b/>
          <w:sz w:val="24"/>
          <w:szCs w:val="24"/>
        </w:rPr>
        <w:t xml:space="preserve">inadmisible que cualquier profesional sanitario sin hacerse el test y </w:t>
      </w:r>
      <w:r w:rsidR="00E31026">
        <w:rPr>
          <w:rFonts w:ascii="Helvetica" w:hAnsi="Helvetica"/>
          <w:b/>
          <w:sz w:val="24"/>
          <w:szCs w:val="24"/>
        </w:rPr>
        <w:t>sin</w:t>
      </w:r>
      <w:r w:rsidR="00161562" w:rsidRPr="00161562">
        <w:rPr>
          <w:rFonts w:ascii="Helvetica" w:hAnsi="Helvetica"/>
          <w:b/>
          <w:sz w:val="24"/>
          <w:szCs w:val="24"/>
        </w:rPr>
        <w:t xml:space="preserve"> pruebas confirmadas de negatividad se incorpore a su puesto de trabajo,</w:t>
      </w:r>
      <w:r w:rsidR="00161562" w:rsidRPr="00161562">
        <w:rPr>
          <w:rFonts w:ascii="Helvetica" w:hAnsi="Helvetica"/>
          <w:sz w:val="24"/>
          <w:szCs w:val="24"/>
        </w:rPr>
        <w:t xml:space="preserve"> al suponer un riesgo elevado para la població</w:t>
      </w:r>
      <w:r w:rsidR="00161562">
        <w:rPr>
          <w:rFonts w:ascii="Helvetica" w:hAnsi="Helvetica"/>
          <w:sz w:val="24"/>
          <w:szCs w:val="24"/>
        </w:rPr>
        <w:t>n, paciente</w:t>
      </w:r>
      <w:r w:rsidR="00161562" w:rsidRPr="00161562">
        <w:rPr>
          <w:rFonts w:ascii="Helvetica" w:hAnsi="Helvetica"/>
          <w:sz w:val="24"/>
          <w:szCs w:val="24"/>
        </w:rPr>
        <w:t>s, compañeros de trabajo, e incluso, para su propia salud. En su opinión, est</w:t>
      </w:r>
      <w:r w:rsidR="001E3CE9">
        <w:rPr>
          <w:rFonts w:ascii="Helvetica" w:hAnsi="Helvetica"/>
          <w:sz w:val="24"/>
          <w:szCs w:val="24"/>
        </w:rPr>
        <w:t>a pauta introducida por el Min</w:t>
      </w:r>
      <w:r w:rsidR="00161562" w:rsidRPr="00161562">
        <w:rPr>
          <w:rFonts w:ascii="Helvetica" w:hAnsi="Helvetica"/>
          <w:sz w:val="24"/>
          <w:szCs w:val="24"/>
        </w:rPr>
        <w:t>i</w:t>
      </w:r>
      <w:r w:rsidR="00E31026">
        <w:rPr>
          <w:rFonts w:ascii="Helvetica" w:hAnsi="Helvetica"/>
          <w:sz w:val="24"/>
          <w:szCs w:val="24"/>
        </w:rPr>
        <w:t>s</w:t>
      </w:r>
      <w:r w:rsidR="00161562" w:rsidRPr="00161562">
        <w:rPr>
          <w:rFonts w:ascii="Helvetica" w:hAnsi="Helvetica"/>
          <w:sz w:val="24"/>
          <w:szCs w:val="24"/>
        </w:rPr>
        <w:t>terio evidencia la ausencia de test suficientes y la falta de planificación necesaria en recursos humanos.</w:t>
      </w:r>
    </w:p>
    <w:p w:rsidR="00161562" w:rsidRPr="00057E3A" w:rsidRDefault="00057E3A" w:rsidP="00057E3A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sz w:val="24"/>
          <w:szCs w:val="24"/>
        </w:rPr>
        <w:t>El nuevo protocolo, subrayan, t</w:t>
      </w:r>
      <w:r w:rsidRPr="00161562">
        <w:rPr>
          <w:rFonts w:ascii="Helvetica" w:hAnsi="Helvetica"/>
          <w:sz w:val="24"/>
          <w:szCs w:val="24"/>
        </w:rPr>
        <w:t>ampoco incluye la Guía la situación de muchos profesionales asistenciales que no se encuentran en el ámbito hospitalario y que se encuentran en diferentes centros y establecimientos sanitarios, de adscripción pública y privada.</w:t>
      </w:r>
    </w:p>
    <w:p w:rsidR="00CC5725" w:rsidRDefault="00161562" w:rsidP="00161562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/>
          <w:b/>
          <w:sz w:val="24"/>
          <w:szCs w:val="24"/>
        </w:rPr>
      </w:pPr>
      <w:r w:rsidRPr="00161562">
        <w:rPr>
          <w:rFonts w:ascii="Helvetica" w:hAnsi="Helvetica"/>
          <w:sz w:val="24"/>
          <w:szCs w:val="24"/>
        </w:rPr>
        <w:t xml:space="preserve">Por último, recuerdan que </w:t>
      </w:r>
      <w:r>
        <w:rPr>
          <w:rFonts w:ascii="Helvetica" w:hAnsi="Helvetica"/>
          <w:sz w:val="24"/>
          <w:szCs w:val="24"/>
        </w:rPr>
        <w:t>España</w:t>
      </w:r>
      <w:r w:rsidRPr="00161562">
        <w:rPr>
          <w:rFonts w:ascii="Helvetica" w:hAnsi="Helvetica"/>
          <w:sz w:val="24"/>
          <w:szCs w:val="24"/>
        </w:rPr>
        <w:t xml:space="preserve"> es el país con mayor número de profesionales sanitarios contagiados del mundo y, en este sentido, reiteran la necesidad de que </w:t>
      </w:r>
      <w:r w:rsidRPr="00057E3A">
        <w:rPr>
          <w:rFonts w:ascii="Helvetica" w:hAnsi="Helvetica"/>
          <w:b/>
          <w:sz w:val="24"/>
          <w:szCs w:val="24"/>
        </w:rPr>
        <w:t xml:space="preserve">se </w:t>
      </w:r>
      <w:r w:rsidR="00057E3A" w:rsidRPr="00057E3A">
        <w:rPr>
          <w:rFonts w:ascii="Helvetica" w:hAnsi="Helvetica"/>
          <w:b/>
          <w:sz w:val="24"/>
          <w:szCs w:val="24"/>
        </w:rPr>
        <w:t>tomen</w:t>
      </w:r>
      <w:r w:rsidRPr="00057E3A">
        <w:rPr>
          <w:rFonts w:ascii="Helvetica" w:hAnsi="Helvetica"/>
          <w:b/>
          <w:sz w:val="24"/>
          <w:szCs w:val="24"/>
        </w:rPr>
        <w:t xml:space="preserve"> las medidas oportunas para que no se produzca ningún nuevo caso de un profesional sanitario infectado o en riesgo de contagio por no tener medios de protección. </w:t>
      </w:r>
      <w:r w:rsidR="00E36973">
        <w:rPr>
          <w:rFonts w:ascii="Helvetica" w:hAnsi="Helvetica"/>
          <w:b/>
          <w:sz w:val="24"/>
          <w:szCs w:val="24"/>
        </w:rPr>
        <w:t>//</w:t>
      </w:r>
    </w:p>
    <w:p w:rsidR="00CC5725" w:rsidRDefault="00CC5725">
      <w:pPr>
        <w:rPr>
          <w:rFonts w:ascii="Helvetica" w:eastAsiaTheme="minorHAnsi" w:hAnsi="Helvetica"/>
          <w:b/>
          <w:lang w:eastAsia="en-US"/>
        </w:rPr>
      </w:pPr>
      <w:r>
        <w:rPr>
          <w:rFonts w:ascii="Helvetica" w:hAnsi="Helvetica"/>
          <w:b/>
        </w:rPr>
        <w:br w:type="page"/>
      </w:r>
    </w:p>
    <w:p w:rsidR="00CC5725" w:rsidRPr="00161562" w:rsidRDefault="00CC5725" w:rsidP="00CC5725">
      <w:pPr>
        <w:spacing w:before="100" w:beforeAutospacing="1" w:after="100" w:afterAutospacing="1"/>
        <w:ind w:right="-433"/>
        <w:jc w:val="center"/>
        <w:rPr>
          <w:rFonts w:ascii="Helvetica" w:hAnsi="Helvetica"/>
          <w:b/>
          <w:color w:val="7F7F7F" w:themeColor="text1" w:themeTint="80"/>
          <w:sz w:val="36"/>
          <w:szCs w:val="40"/>
        </w:rPr>
      </w:pPr>
      <w:r w:rsidRPr="00490043">
        <w:rPr>
          <w:rFonts w:ascii="Helvetica" w:hAnsi="Helvetica"/>
          <w:b/>
          <w:color w:val="7F7F7F" w:themeColor="text1" w:themeTint="80"/>
          <w:sz w:val="36"/>
          <w:szCs w:val="40"/>
          <w:lang w:val="eu-ES"/>
        </w:rPr>
        <w:t>PRENTSA OHARRA</w:t>
      </w:r>
    </w:p>
    <w:p w:rsidR="00CC5725" w:rsidRPr="000040C2" w:rsidRDefault="00CC5725" w:rsidP="00CC5725">
      <w:pPr>
        <w:spacing w:before="100" w:beforeAutospacing="1" w:after="100" w:afterAutospacing="1"/>
        <w:ind w:left="-709" w:right="-433"/>
        <w:jc w:val="center"/>
        <w:rPr>
          <w:rFonts w:ascii="Helvetica" w:hAnsi="Helvetica"/>
          <w:b/>
          <w:sz w:val="32"/>
          <w:szCs w:val="40"/>
        </w:rPr>
      </w:pPr>
      <w:r w:rsidRPr="000040C2">
        <w:rPr>
          <w:rFonts w:ascii="Helvetica" w:hAnsi="Helvetica"/>
          <w:b/>
          <w:sz w:val="32"/>
          <w:szCs w:val="40"/>
          <w:lang w:val="eu-ES"/>
        </w:rPr>
        <w:t>Gipuzkoako Osasun Elkargoek uste dute koronabirusaren aurreko jarduera protokolo berria arriskutsua dela profesionalen eta pazienteen segurtasunerako</w:t>
      </w:r>
    </w:p>
    <w:p w:rsidR="00CC5725" w:rsidRPr="00161562" w:rsidRDefault="00CC5725" w:rsidP="00CC5725">
      <w:pPr>
        <w:spacing w:before="100" w:beforeAutospacing="1" w:after="100" w:afterAutospacing="1"/>
        <w:jc w:val="both"/>
        <w:rPr>
          <w:rFonts w:ascii="Helvetica" w:eastAsiaTheme="minorHAnsi" w:hAnsi="Helvetica" w:cs="Tahoma"/>
          <w:szCs w:val="22"/>
          <w:lang w:eastAsia="en-US"/>
        </w:rPr>
      </w:pPr>
      <w:r w:rsidRPr="00490043">
        <w:rPr>
          <w:rFonts w:ascii="Helvetica" w:hAnsi="Helvetica" w:cs="Tahoma"/>
          <w:b/>
          <w:bCs/>
          <w:szCs w:val="22"/>
          <w:lang w:val="eu-ES"/>
        </w:rPr>
        <w:t>Donostia-San Sebastian, 2020ko apirilaren</w:t>
      </w:r>
      <w:r>
        <w:rPr>
          <w:rFonts w:ascii="Helvetica" w:hAnsi="Helvetica" w:cs="Tahoma"/>
          <w:b/>
          <w:bCs/>
          <w:szCs w:val="22"/>
          <w:lang w:val="eu-ES"/>
        </w:rPr>
        <w:t xml:space="preserve"> 8a</w:t>
      </w:r>
      <w:r w:rsidRPr="00490043">
        <w:rPr>
          <w:rFonts w:ascii="Helvetica" w:hAnsi="Helvetica" w:cs="Tahoma"/>
          <w:b/>
          <w:bCs/>
          <w:szCs w:val="22"/>
          <w:lang w:val="eu-ES"/>
        </w:rPr>
        <w:t>.</w:t>
      </w:r>
      <w:r w:rsidRPr="00161562">
        <w:rPr>
          <w:rFonts w:ascii="Helvetica" w:hAnsi="Helvetica" w:cs="Tahoma"/>
          <w:b/>
          <w:bCs/>
          <w:szCs w:val="22"/>
        </w:rPr>
        <w:t>-</w:t>
      </w:r>
      <w:r w:rsidRPr="00161562">
        <w:rPr>
          <w:rFonts w:ascii="Helvetica" w:hAnsi="Helvetica" w:cs="Tahoma"/>
          <w:szCs w:val="22"/>
        </w:rPr>
        <w:t xml:space="preserve"> </w:t>
      </w:r>
      <w:r w:rsidRPr="00490043">
        <w:rPr>
          <w:rFonts w:ascii="Helvetica" w:hAnsi="Helvetica"/>
          <w:lang w:val="eu-ES"/>
        </w:rPr>
        <w:t>Koronabirusari aurre egiteko jarduera protokolo berria dela eta, zeina joan den martxoaren 31n onartu eta apirilaren 3an aurkeztu baitzuen Osasun Ministerioak, Gipuzkoako osasun profesionalen Elkargoetako lehendakariek –</w:t>
      </w:r>
      <w:r w:rsidRPr="00490043">
        <w:rPr>
          <w:rFonts w:ascii="Helvetica" w:hAnsi="Helvetica"/>
          <w:b/>
          <w:lang w:val="eu-ES"/>
        </w:rPr>
        <w:t>Albaitariak, Dentistak, Erizainak, Farmazialariak eta Medikuak</w:t>
      </w:r>
      <w:r w:rsidRPr="00490043">
        <w:rPr>
          <w:rFonts w:ascii="Helvetica" w:hAnsi="Helvetica"/>
          <w:lang w:val="eu-ES"/>
        </w:rPr>
        <w:t xml:space="preserve">– Kontseilu Orokorren komunikatuarekin bat egin eta zera adierazten dute: </w:t>
      </w:r>
    </w:p>
    <w:p w:rsidR="00CC5725" w:rsidRPr="00161562" w:rsidRDefault="00CC5725" w:rsidP="00CC5725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/>
          <w:b/>
          <w:sz w:val="24"/>
        </w:rPr>
      </w:pPr>
      <w:r w:rsidRPr="00490043">
        <w:rPr>
          <w:rFonts w:ascii="Helvetica" w:hAnsi="Helvetica"/>
          <w:sz w:val="24"/>
          <w:lang w:val="eu-ES"/>
        </w:rPr>
        <w:t xml:space="preserve">Guztiz arbuiatzen dituzte dokumentuan jasotako hainbat neurri eta gomendio, euren iritziz, Osasun Ministerioak apirilaren 3an aurkeztutako jarraibide berri horietako batzuk guztiz </w:t>
      </w:r>
      <w:r w:rsidRPr="00490043">
        <w:rPr>
          <w:rFonts w:ascii="Helvetica" w:hAnsi="Helvetica"/>
          <w:b/>
          <w:sz w:val="24"/>
          <w:lang w:val="eu-ES"/>
        </w:rPr>
        <w:t>arriskutsuak direlako profesionalen eta pazienteen segurtasunaren aurka</w:t>
      </w:r>
      <w:r w:rsidRPr="00490043">
        <w:rPr>
          <w:rFonts w:ascii="Helvetica" w:hAnsi="Helvetica"/>
          <w:sz w:val="24"/>
          <w:lang w:val="eu-ES"/>
        </w:rPr>
        <w:t>.</w:t>
      </w:r>
      <w:r w:rsidRPr="00161562">
        <w:rPr>
          <w:rFonts w:ascii="Helvetica" w:hAnsi="Helvetica"/>
          <w:b/>
          <w:sz w:val="24"/>
        </w:rPr>
        <w:t xml:space="preserve"> </w:t>
      </w:r>
    </w:p>
    <w:p w:rsidR="00CC5725" w:rsidRPr="00161562" w:rsidRDefault="00CC5725" w:rsidP="00CC5725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/>
          <w:b/>
          <w:sz w:val="24"/>
        </w:rPr>
      </w:pPr>
      <w:r w:rsidRPr="00490043">
        <w:rPr>
          <w:rFonts w:ascii="Helvetica" w:hAnsi="Helvetica"/>
          <w:sz w:val="24"/>
          <w:lang w:val="eu-ES"/>
        </w:rPr>
        <w:t xml:space="preserve">Bereziki larritzat jotzen dute B.2 puntua, zeinean aipatzen baita </w:t>
      </w:r>
      <w:r w:rsidRPr="00490043">
        <w:rPr>
          <w:rFonts w:ascii="Helvetica" w:hAnsi="Helvetica"/>
          <w:b/>
          <w:sz w:val="24"/>
          <w:lang w:val="eu-ES"/>
        </w:rPr>
        <w:t>osasun langileak lanpostura itzuliko direla sintomak agertu eta 7 egunera, sukarrik eduki ezean, proba diagnostikorik egin gabe</w:t>
      </w:r>
      <w:r w:rsidRPr="00490043">
        <w:rPr>
          <w:rFonts w:ascii="Helvetica" w:hAnsi="Helvetica"/>
          <w:sz w:val="24"/>
          <w:lang w:val="eu-ES"/>
        </w:rPr>
        <w:t xml:space="preserve">. </w:t>
      </w:r>
    </w:p>
    <w:p w:rsidR="00CC5725" w:rsidRPr="00057E3A" w:rsidRDefault="00CC5725" w:rsidP="00CC5725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/>
          <w:b/>
          <w:sz w:val="24"/>
        </w:rPr>
      </w:pPr>
      <w:r w:rsidRPr="00490043">
        <w:rPr>
          <w:rFonts w:ascii="Helvetica" w:hAnsi="Helvetica"/>
          <w:sz w:val="24"/>
          <w:szCs w:val="24"/>
          <w:lang w:val="eu-ES"/>
        </w:rPr>
        <w:t xml:space="preserve">Gipuzkoako osasun Elkargo profesionalen iritziz, </w:t>
      </w:r>
      <w:r w:rsidRPr="00490043">
        <w:rPr>
          <w:rFonts w:ascii="Helvetica" w:hAnsi="Helvetica"/>
          <w:b/>
          <w:sz w:val="24"/>
          <w:szCs w:val="24"/>
          <w:lang w:val="eu-ES"/>
        </w:rPr>
        <w:t>onartezina da edozein osasun profesional lanpostura itzultzea testa egin gabe eta negatibotasuna egiaztatzen duen probarik egin gabe</w:t>
      </w:r>
      <w:r w:rsidRPr="00490043">
        <w:rPr>
          <w:rFonts w:ascii="Helvetica" w:hAnsi="Helvetica"/>
          <w:sz w:val="24"/>
          <w:szCs w:val="24"/>
          <w:lang w:val="eu-ES"/>
        </w:rPr>
        <w:t>, oso arriskutsua izan daitekeelako biztanle, paziente, lankide eta, are, norberaren osasunerako.</w:t>
      </w:r>
      <w:r w:rsidRPr="00161562">
        <w:rPr>
          <w:rFonts w:ascii="Helvetica" w:hAnsi="Helvetica"/>
          <w:sz w:val="24"/>
          <w:szCs w:val="24"/>
        </w:rPr>
        <w:t xml:space="preserve"> </w:t>
      </w:r>
      <w:r w:rsidRPr="00490043">
        <w:rPr>
          <w:rFonts w:ascii="Helvetica" w:hAnsi="Helvetica"/>
          <w:sz w:val="24"/>
          <w:szCs w:val="24"/>
          <w:lang w:val="eu-ES"/>
        </w:rPr>
        <w:t>Euren iritziz, Ministerioak gehitutako jarraibide horrek agerian jartzen du ez dagoela behar besteko testik eta giza baliabideen beharrezko planifikazioa falta dela.</w:t>
      </w:r>
    </w:p>
    <w:p w:rsidR="00CC5725" w:rsidRPr="00057E3A" w:rsidRDefault="00CC5725" w:rsidP="00CC5725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/>
          <w:b/>
          <w:sz w:val="24"/>
        </w:rPr>
      </w:pPr>
      <w:r w:rsidRPr="00490043">
        <w:rPr>
          <w:rFonts w:ascii="Helvetica" w:hAnsi="Helvetica"/>
          <w:sz w:val="24"/>
          <w:szCs w:val="24"/>
          <w:lang w:val="eu-ES"/>
        </w:rPr>
        <w:t xml:space="preserve">Gidak, halaber –azpimarratzen dute–, ez du kontuan hartzen ospitaleen eremuan ez diharduten profesional asistentzial askoren egoera, beste osasun zentro eta establezimendu batzuetan dihardutelarik, izan publikoetan zein pribatuetan. </w:t>
      </w:r>
    </w:p>
    <w:p w:rsidR="00CC5725" w:rsidRPr="00057E3A" w:rsidRDefault="00CC5725" w:rsidP="00CC5725">
      <w:pPr>
        <w:pStyle w:val="Prrafodelista"/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Helvetica" w:hAnsi="Helvetica" w:cs="Tahoma"/>
          <w:b/>
          <w:sz w:val="24"/>
        </w:rPr>
      </w:pPr>
      <w:r w:rsidRPr="00490043">
        <w:rPr>
          <w:rFonts w:ascii="Helvetica" w:hAnsi="Helvetica"/>
          <w:sz w:val="24"/>
          <w:szCs w:val="24"/>
          <w:lang w:val="eu-ES"/>
        </w:rPr>
        <w:t xml:space="preserve">Azkenik, gogorarazten dute Espainia dela munduan kutsatuta dauden osasun profesional gehien dituen herrialdea, eta, ildo horretan, azpimarratzen dute beharrezkoa dela </w:t>
      </w:r>
      <w:r w:rsidRPr="00490043">
        <w:rPr>
          <w:rFonts w:ascii="Helvetica" w:hAnsi="Helvetica"/>
          <w:b/>
          <w:sz w:val="24"/>
          <w:szCs w:val="24"/>
          <w:lang w:val="eu-ES"/>
        </w:rPr>
        <w:t>neurri egokiak hartzea, ez dadin beste osasun langilerik infektatu edo kutsatzeko arriskuan egon, babesteko bitartekorik ez dagoelako.</w:t>
      </w:r>
      <w:r w:rsidRPr="00057E3A"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b/>
          <w:sz w:val="24"/>
          <w:szCs w:val="24"/>
        </w:rPr>
        <w:t>//</w:t>
      </w:r>
    </w:p>
    <w:p w:rsidR="00B2641C" w:rsidRPr="00057E3A" w:rsidRDefault="00B2641C" w:rsidP="00E4532F">
      <w:pPr>
        <w:pStyle w:val="Prrafodelista"/>
        <w:spacing w:before="120" w:after="120" w:line="240" w:lineRule="auto"/>
        <w:ind w:left="714"/>
        <w:jc w:val="both"/>
        <w:rPr>
          <w:rFonts w:ascii="Helvetica" w:hAnsi="Helvetica" w:cs="Tahoma"/>
          <w:b/>
          <w:sz w:val="24"/>
        </w:rPr>
      </w:pPr>
    </w:p>
    <w:sectPr w:rsidR="00B2641C" w:rsidRPr="00057E3A" w:rsidSect="001B1C27">
      <w:headerReference w:type="default" r:id="rId10"/>
      <w:footerReference w:type="even" r:id="rId11"/>
      <w:footerReference w:type="default" r:id="rId12"/>
      <w:pgSz w:w="11900" w:h="16840"/>
      <w:pgMar w:top="1417" w:right="1701" w:bottom="993" w:left="1701" w:header="113" w:footer="68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54" w:rsidRDefault="00110954" w:rsidP="004E5AB1">
      <w:r>
        <w:separator/>
      </w:r>
    </w:p>
  </w:endnote>
  <w:endnote w:type="continuationSeparator" w:id="0">
    <w:p w:rsidR="00110954" w:rsidRDefault="00110954" w:rsidP="004E5AB1">
      <w:r>
        <w:continuationSeparator/>
      </w:r>
    </w:p>
  </w:endnote>
  <w:endnote w:type="continuationNotice" w:id="1">
    <w:p w:rsidR="00110954" w:rsidRDefault="001109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4" w:rsidRDefault="0068233D" w:rsidP="00FB36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9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0954" w:rsidRDefault="00110954" w:rsidP="00CC173A">
    <w:pPr>
      <w:pStyle w:val="Piedep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4" w:rsidRDefault="0068233D" w:rsidP="00FB36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9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53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954" w:rsidRPr="002A735F" w:rsidRDefault="005C3E5F" w:rsidP="00CC173A">
    <w:pPr>
      <w:pStyle w:val="Piedepgina"/>
      <w:tabs>
        <w:tab w:val="clear" w:pos="4252"/>
        <w:tab w:val="clear" w:pos="8504"/>
      </w:tabs>
      <w:ind w:left="-540" w:right="36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Para más información / Informazio gehiago</w:t>
    </w:r>
    <w:r w:rsidR="00161562">
      <w:rPr>
        <w:rFonts w:ascii="Arial" w:hAnsi="Arial" w:cs="Arial"/>
        <w:noProof/>
        <w:sz w:val="22"/>
        <w:szCs w:val="22"/>
      </w:rPr>
      <w:t>: 609472934</w:t>
    </w:r>
    <w:r w:rsidR="00CC5725">
      <w:rPr>
        <w:rFonts w:ascii="Arial" w:hAnsi="Arial" w:cs="Arial"/>
        <w:noProof/>
        <w:sz w:val="22"/>
        <w:szCs w:val="22"/>
      </w:rPr>
      <w:t xml:space="preserve"> / 654410111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54" w:rsidRDefault="00110954" w:rsidP="004E5AB1">
      <w:r>
        <w:separator/>
      </w:r>
    </w:p>
  </w:footnote>
  <w:footnote w:type="continuationSeparator" w:id="0">
    <w:p w:rsidR="00110954" w:rsidRDefault="00110954" w:rsidP="004E5AB1">
      <w:r>
        <w:continuationSeparator/>
      </w:r>
    </w:p>
  </w:footnote>
  <w:footnote w:type="continuationNotice" w:id="1">
    <w:p w:rsidR="00110954" w:rsidRDefault="00110954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F5" w:rsidRDefault="00603A00">
    <w:pPr>
      <w:pStyle w:val="Encabezado"/>
      <w:rPr>
        <w:color w:val="FF0000"/>
      </w:rPr>
    </w:pPr>
    <w:r>
      <w:rPr>
        <w:noProof/>
        <w:color w:val="FF0000"/>
        <w:lang w:val="es-ES_tradnl" w:eastAsia="es-ES_trad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142240</wp:posOffset>
          </wp:positionV>
          <wp:extent cx="723900" cy="850900"/>
          <wp:effectExtent l="25400" t="0" r="0" b="0"/>
          <wp:wrapNone/>
          <wp:docPr id="8" name="" descr="::::COEGI:FOTOS:nuevo LOGO COEGI 2016:POSITIVO:NUEVOLOGOCOEGI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COEGI:FOTOS:nuevo LOGO COEGI 2016:POSITIVO:NUEVOLOGOCOEGIRECOR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0F5" w:rsidRDefault="003410F5">
    <w:pPr>
      <w:pStyle w:val="Encabezado"/>
      <w:rPr>
        <w:color w:val="FF0000"/>
      </w:rPr>
    </w:pPr>
  </w:p>
  <w:p w:rsidR="00637691" w:rsidRDefault="00603A00" w:rsidP="00637691">
    <w:pPr>
      <w:jc w:val="center"/>
      <w:rPr>
        <w:rFonts w:ascii="HelveticaNeueLT Std" w:hAnsi="HelveticaNeueLT Std"/>
        <w:b/>
        <w:noProof/>
        <w:sz w:val="40"/>
        <w:szCs w:val="40"/>
        <w:u w:val="single"/>
        <w:lang w:val="es-ES_tradnl" w:eastAsia="es-ES_tradnl"/>
      </w:rPr>
    </w:pPr>
    <w:r>
      <w:rPr>
        <w:rFonts w:ascii="Helvetica" w:hAnsi="Helvetica"/>
        <w:noProof/>
        <w:color w:val="FF0000"/>
        <w:lang w:val="es-ES_tradnl" w:eastAsia="es-ES_tradn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127635</wp:posOffset>
          </wp:positionV>
          <wp:extent cx="1574800" cy="508000"/>
          <wp:effectExtent l="25400" t="0" r="0" b="0"/>
          <wp:wrapNone/>
          <wp:docPr id="3" name="" descr=":::::Users:cr:Desktop: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Users:cr:Desktop: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noProof/>
        <w:color w:val="FF0000"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13335</wp:posOffset>
          </wp:positionV>
          <wp:extent cx="927100" cy="659130"/>
          <wp:effectExtent l="25400" t="0" r="0" b="0"/>
          <wp:wrapNone/>
          <wp:docPr id="7" name="Imagen 9" descr=":::::Users:cr:Desktop:ColegioGuipuzkoaSmall-300x2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:Users:cr:Desktop:ColegioGuipuzkoaSmall-300x21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noProof/>
        <w:color w:val="FF0000"/>
        <w:lang w:val="es-ES_tradnl" w:eastAsia="es-ES_trad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13335</wp:posOffset>
          </wp:positionV>
          <wp:extent cx="1143000" cy="647700"/>
          <wp:effectExtent l="25400" t="0" r="0" b="0"/>
          <wp:wrapNone/>
          <wp:docPr id="13" name="Imagen 14" descr="LOGOTIPO ANAGRAM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NAGRAMA.T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3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noProof/>
        <w:color w:val="FF0000"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127635</wp:posOffset>
          </wp:positionV>
          <wp:extent cx="1715135" cy="403860"/>
          <wp:effectExtent l="25400" t="0" r="12065" b="0"/>
          <wp:wrapNone/>
          <wp:docPr id="11" name="" descr=":::::Users:cr:Desktop:logo_gis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Users:cr:Desktop:logo_gisep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691">
      <w:rPr>
        <w:rFonts w:ascii="Helvetica" w:hAnsi="Helvetica"/>
        <w:color w:val="FF0000"/>
      </w:rPr>
      <w:tab/>
    </w:r>
  </w:p>
  <w:p w:rsidR="00637691" w:rsidRDefault="00637691" w:rsidP="00637691">
    <w:pPr>
      <w:jc w:val="center"/>
      <w:rPr>
        <w:rFonts w:ascii="HelveticaNeueLT Std" w:hAnsi="HelveticaNeueLT Std"/>
        <w:b/>
        <w:noProof/>
        <w:sz w:val="40"/>
        <w:szCs w:val="40"/>
        <w:u w:val="single"/>
        <w:lang w:val="es-ES_tradnl" w:eastAsia="es-ES_tradnl"/>
      </w:rPr>
    </w:pPr>
  </w:p>
  <w:p w:rsidR="00637691" w:rsidRDefault="00637691" w:rsidP="00637691">
    <w:pPr>
      <w:jc w:val="center"/>
      <w:rPr>
        <w:rFonts w:ascii="HelveticaNeueLT Std" w:hAnsi="HelveticaNeueLT Std"/>
        <w:b/>
        <w:sz w:val="40"/>
        <w:szCs w:val="40"/>
        <w:u w:val="single"/>
      </w:rPr>
    </w:pPr>
  </w:p>
  <w:p w:rsidR="00637691" w:rsidRPr="006F715D" w:rsidRDefault="00637691" w:rsidP="00637691">
    <w:pPr>
      <w:rPr>
        <w:rFonts w:ascii="Helvetica" w:hAnsi="Helvetica"/>
      </w:rPr>
    </w:pPr>
  </w:p>
  <w:p w:rsidR="003410F5" w:rsidRPr="003410F5" w:rsidRDefault="003410F5" w:rsidP="00637691">
    <w:pPr>
      <w:pStyle w:val="Encabezado"/>
      <w:tabs>
        <w:tab w:val="clear" w:pos="4252"/>
        <w:tab w:val="clear" w:pos="8504"/>
        <w:tab w:val="left" w:pos="7760"/>
      </w:tabs>
      <w:rPr>
        <w:rFonts w:ascii="Helvetica" w:hAnsi="Helvetica"/>
        <w:color w:val="FF000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78"/>
    <w:multiLevelType w:val="hybridMultilevel"/>
    <w:tmpl w:val="E0420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3776"/>
    <w:multiLevelType w:val="hybridMultilevel"/>
    <w:tmpl w:val="DE16B0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A9F"/>
    <w:multiLevelType w:val="hybridMultilevel"/>
    <w:tmpl w:val="16D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7572"/>
    <w:multiLevelType w:val="hybridMultilevel"/>
    <w:tmpl w:val="CFE29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1CF0"/>
    <w:multiLevelType w:val="hybridMultilevel"/>
    <w:tmpl w:val="A6FCB81C"/>
    <w:lvl w:ilvl="0" w:tplc="0C0A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>
    <w:nsid w:val="1EE26AB7"/>
    <w:multiLevelType w:val="hybridMultilevel"/>
    <w:tmpl w:val="9C9805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E1D"/>
    <w:multiLevelType w:val="hybridMultilevel"/>
    <w:tmpl w:val="AA5E74EC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D1D3266"/>
    <w:multiLevelType w:val="hybridMultilevel"/>
    <w:tmpl w:val="3D78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47936"/>
    <w:multiLevelType w:val="hybridMultilevel"/>
    <w:tmpl w:val="DA741472"/>
    <w:lvl w:ilvl="0" w:tplc="0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9F03845"/>
    <w:multiLevelType w:val="hybridMultilevel"/>
    <w:tmpl w:val="7B96C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1AB9"/>
    <w:multiLevelType w:val="hybridMultilevel"/>
    <w:tmpl w:val="D53E5B3A"/>
    <w:lvl w:ilvl="0" w:tplc="1298C666">
      <w:start w:val="12"/>
      <w:numFmt w:val="bullet"/>
      <w:lvlText w:val="-"/>
      <w:lvlJc w:val="left"/>
      <w:pPr>
        <w:ind w:left="-207" w:hanging="360"/>
      </w:pPr>
      <w:rPr>
        <w:rFonts w:ascii="Tahoma" w:eastAsiaTheme="minorEastAsia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5C991CBB"/>
    <w:multiLevelType w:val="hybridMultilevel"/>
    <w:tmpl w:val="B8D6A25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F8C5A27"/>
    <w:multiLevelType w:val="hybridMultilevel"/>
    <w:tmpl w:val="A1F6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1AEA"/>
    <w:multiLevelType w:val="hybridMultilevel"/>
    <w:tmpl w:val="82801176"/>
    <w:lvl w:ilvl="0" w:tplc="CACEFBA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C4889"/>
    <w:multiLevelType w:val="hybridMultilevel"/>
    <w:tmpl w:val="599E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BE75A6"/>
    <w:rsid w:val="000017AA"/>
    <w:rsid w:val="0000308A"/>
    <w:rsid w:val="00004DFD"/>
    <w:rsid w:val="00006153"/>
    <w:rsid w:val="000077B7"/>
    <w:rsid w:val="00012246"/>
    <w:rsid w:val="00012EAA"/>
    <w:rsid w:val="00014227"/>
    <w:rsid w:val="0001472C"/>
    <w:rsid w:val="00032085"/>
    <w:rsid w:val="00032226"/>
    <w:rsid w:val="00033C58"/>
    <w:rsid w:val="00042FE9"/>
    <w:rsid w:val="00057DDD"/>
    <w:rsid w:val="00057E3A"/>
    <w:rsid w:val="000626E1"/>
    <w:rsid w:val="00063C04"/>
    <w:rsid w:val="000643AE"/>
    <w:rsid w:val="0006652A"/>
    <w:rsid w:val="00070882"/>
    <w:rsid w:val="00071763"/>
    <w:rsid w:val="00071D4F"/>
    <w:rsid w:val="00076B3E"/>
    <w:rsid w:val="00081CD6"/>
    <w:rsid w:val="00085F4E"/>
    <w:rsid w:val="00086CA5"/>
    <w:rsid w:val="00087C77"/>
    <w:rsid w:val="00090C8F"/>
    <w:rsid w:val="000A01ED"/>
    <w:rsid w:val="000A46E6"/>
    <w:rsid w:val="000A47DC"/>
    <w:rsid w:val="000A48DD"/>
    <w:rsid w:val="000A4FEC"/>
    <w:rsid w:val="000A588D"/>
    <w:rsid w:val="000A7B40"/>
    <w:rsid w:val="000B1DDC"/>
    <w:rsid w:val="000B5A82"/>
    <w:rsid w:val="000C333E"/>
    <w:rsid w:val="000C3E9D"/>
    <w:rsid w:val="000D2634"/>
    <w:rsid w:val="000D2AA9"/>
    <w:rsid w:val="000D2ADE"/>
    <w:rsid w:val="000D3F8F"/>
    <w:rsid w:val="000D7E2E"/>
    <w:rsid w:val="000E16CB"/>
    <w:rsid w:val="000E33C5"/>
    <w:rsid w:val="000E5842"/>
    <w:rsid w:val="000E6970"/>
    <w:rsid w:val="000E7E87"/>
    <w:rsid w:val="000F0C20"/>
    <w:rsid w:val="00106653"/>
    <w:rsid w:val="00107C47"/>
    <w:rsid w:val="00110954"/>
    <w:rsid w:val="001230DF"/>
    <w:rsid w:val="0012380A"/>
    <w:rsid w:val="001270C7"/>
    <w:rsid w:val="00131194"/>
    <w:rsid w:val="00136E8E"/>
    <w:rsid w:val="00144FAA"/>
    <w:rsid w:val="00161562"/>
    <w:rsid w:val="00163E91"/>
    <w:rsid w:val="001667FC"/>
    <w:rsid w:val="00170A12"/>
    <w:rsid w:val="0017127C"/>
    <w:rsid w:val="00171622"/>
    <w:rsid w:val="00172765"/>
    <w:rsid w:val="001833B6"/>
    <w:rsid w:val="001838E8"/>
    <w:rsid w:val="00186EC2"/>
    <w:rsid w:val="00187FED"/>
    <w:rsid w:val="001A77B2"/>
    <w:rsid w:val="001B1C27"/>
    <w:rsid w:val="001B25E6"/>
    <w:rsid w:val="001C2334"/>
    <w:rsid w:val="001C2407"/>
    <w:rsid w:val="001C2979"/>
    <w:rsid w:val="001C622E"/>
    <w:rsid w:val="001C717C"/>
    <w:rsid w:val="001D07D3"/>
    <w:rsid w:val="001D3DBE"/>
    <w:rsid w:val="001D58AB"/>
    <w:rsid w:val="001E11DA"/>
    <w:rsid w:val="001E3725"/>
    <w:rsid w:val="001E3C69"/>
    <w:rsid w:val="001E3CE9"/>
    <w:rsid w:val="001E3E05"/>
    <w:rsid w:val="001F1B3F"/>
    <w:rsid w:val="001F53B6"/>
    <w:rsid w:val="001F6967"/>
    <w:rsid w:val="0020251A"/>
    <w:rsid w:val="0020264D"/>
    <w:rsid w:val="0020702F"/>
    <w:rsid w:val="0020745F"/>
    <w:rsid w:val="00210CEE"/>
    <w:rsid w:val="00213CC0"/>
    <w:rsid w:val="0022001E"/>
    <w:rsid w:val="0022212E"/>
    <w:rsid w:val="00222C8C"/>
    <w:rsid w:val="00223194"/>
    <w:rsid w:val="00226FFD"/>
    <w:rsid w:val="00240835"/>
    <w:rsid w:val="00240B69"/>
    <w:rsid w:val="00241B8C"/>
    <w:rsid w:val="0024482F"/>
    <w:rsid w:val="0025311C"/>
    <w:rsid w:val="00253F00"/>
    <w:rsid w:val="002559D4"/>
    <w:rsid w:val="002606B7"/>
    <w:rsid w:val="00263CA7"/>
    <w:rsid w:val="00264745"/>
    <w:rsid w:val="00265BBB"/>
    <w:rsid w:val="00271D9F"/>
    <w:rsid w:val="0027362E"/>
    <w:rsid w:val="002754AB"/>
    <w:rsid w:val="00276D70"/>
    <w:rsid w:val="002778F5"/>
    <w:rsid w:val="0029351E"/>
    <w:rsid w:val="002942F8"/>
    <w:rsid w:val="0029451B"/>
    <w:rsid w:val="00295A6E"/>
    <w:rsid w:val="00297EE4"/>
    <w:rsid w:val="002A2597"/>
    <w:rsid w:val="002A735F"/>
    <w:rsid w:val="002C18B0"/>
    <w:rsid w:val="002D7BB8"/>
    <w:rsid w:val="002E0980"/>
    <w:rsid w:val="002E0A8E"/>
    <w:rsid w:val="002E7D72"/>
    <w:rsid w:val="002F15F7"/>
    <w:rsid w:val="002F259F"/>
    <w:rsid w:val="002F3F18"/>
    <w:rsid w:val="002F4C23"/>
    <w:rsid w:val="002F6C81"/>
    <w:rsid w:val="002F7EF6"/>
    <w:rsid w:val="00300AD3"/>
    <w:rsid w:val="00301E3A"/>
    <w:rsid w:val="003042AD"/>
    <w:rsid w:val="00305C21"/>
    <w:rsid w:val="0031086C"/>
    <w:rsid w:val="0031793A"/>
    <w:rsid w:val="00321A59"/>
    <w:rsid w:val="00322812"/>
    <w:rsid w:val="00322D27"/>
    <w:rsid w:val="003273D8"/>
    <w:rsid w:val="00330AEC"/>
    <w:rsid w:val="00333D02"/>
    <w:rsid w:val="00340BD5"/>
    <w:rsid w:val="003410F5"/>
    <w:rsid w:val="00344450"/>
    <w:rsid w:val="0035358E"/>
    <w:rsid w:val="0035411B"/>
    <w:rsid w:val="00363105"/>
    <w:rsid w:val="00363D5F"/>
    <w:rsid w:val="00363EAE"/>
    <w:rsid w:val="00364788"/>
    <w:rsid w:val="00364856"/>
    <w:rsid w:val="00371DDA"/>
    <w:rsid w:val="003769E8"/>
    <w:rsid w:val="00380060"/>
    <w:rsid w:val="00392A6E"/>
    <w:rsid w:val="003936EF"/>
    <w:rsid w:val="00395D07"/>
    <w:rsid w:val="00396CB3"/>
    <w:rsid w:val="003A04C1"/>
    <w:rsid w:val="003A592C"/>
    <w:rsid w:val="003A75E4"/>
    <w:rsid w:val="003B28B3"/>
    <w:rsid w:val="003B5E47"/>
    <w:rsid w:val="003C00ED"/>
    <w:rsid w:val="003C07AB"/>
    <w:rsid w:val="003C15A3"/>
    <w:rsid w:val="003E578E"/>
    <w:rsid w:val="003E6110"/>
    <w:rsid w:val="003E654F"/>
    <w:rsid w:val="003F0F96"/>
    <w:rsid w:val="003F2BB8"/>
    <w:rsid w:val="004047F2"/>
    <w:rsid w:val="004153F7"/>
    <w:rsid w:val="00415566"/>
    <w:rsid w:val="00416589"/>
    <w:rsid w:val="004174AF"/>
    <w:rsid w:val="004211B8"/>
    <w:rsid w:val="00430ADB"/>
    <w:rsid w:val="00442F2A"/>
    <w:rsid w:val="00444E9A"/>
    <w:rsid w:val="00446EA1"/>
    <w:rsid w:val="00451536"/>
    <w:rsid w:val="0045492B"/>
    <w:rsid w:val="0045537B"/>
    <w:rsid w:val="00456A10"/>
    <w:rsid w:val="004576F6"/>
    <w:rsid w:val="0045790C"/>
    <w:rsid w:val="00464DF0"/>
    <w:rsid w:val="0046543D"/>
    <w:rsid w:val="004662DD"/>
    <w:rsid w:val="004663B9"/>
    <w:rsid w:val="00466861"/>
    <w:rsid w:val="0047095D"/>
    <w:rsid w:val="004733FC"/>
    <w:rsid w:val="00476C4D"/>
    <w:rsid w:val="00480FCF"/>
    <w:rsid w:val="00491BD9"/>
    <w:rsid w:val="004925A4"/>
    <w:rsid w:val="00496954"/>
    <w:rsid w:val="004A06AB"/>
    <w:rsid w:val="004A0D0E"/>
    <w:rsid w:val="004B60CA"/>
    <w:rsid w:val="004B7A6C"/>
    <w:rsid w:val="004C2CBB"/>
    <w:rsid w:val="004C700F"/>
    <w:rsid w:val="004D2C57"/>
    <w:rsid w:val="004D34B2"/>
    <w:rsid w:val="004D425F"/>
    <w:rsid w:val="004D7EB4"/>
    <w:rsid w:val="004E48EA"/>
    <w:rsid w:val="004E5AB1"/>
    <w:rsid w:val="004E7DAF"/>
    <w:rsid w:val="004F003B"/>
    <w:rsid w:val="004F1DC0"/>
    <w:rsid w:val="005033F2"/>
    <w:rsid w:val="00506F41"/>
    <w:rsid w:val="00512C46"/>
    <w:rsid w:val="00513AD9"/>
    <w:rsid w:val="0052141B"/>
    <w:rsid w:val="0052593C"/>
    <w:rsid w:val="00540130"/>
    <w:rsid w:val="00540D48"/>
    <w:rsid w:val="005522B2"/>
    <w:rsid w:val="00556D8C"/>
    <w:rsid w:val="0056395D"/>
    <w:rsid w:val="005670B0"/>
    <w:rsid w:val="00582812"/>
    <w:rsid w:val="00592427"/>
    <w:rsid w:val="0059377C"/>
    <w:rsid w:val="0059633E"/>
    <w:rsid w:val="00596348"/>
    <w:rsid w:val="00596FAB"/>
    <w:rsid w:val="005A1311"/>
    <w:rsid w:val="005A231C"/>
    <w:rsid w:val="005B4A43"/>
    <w:rsid w:val="005C3E5F"/>
    <w:rsid w:val="005C4F46"/>
    <w:rsid w:val="005C78B8"/>
    <w:rsid w:val="005D6965"/>
    <w:rsid w:val="005E5BBD"/>
    <w:rsid w:val="005E731A"/>
    <w:rsid w:val="005F117B"/>
    <w:rsid w:val="005F403E"/>
    <w:rsid w:val="0060115B"/>
    <w:rsid w:val="006020BF"/>
    <w:rsid w:val="00603A00"/>
    <w:rsid w:val="00605815"/>
    <w:rsid w:val="00610DFC"/>
    <w:rsid w:val="006110C0"/>
    <w:rsid w:val="006162A6"/>
    <w:rsid w:val="00620599"/>
    <w:rsid w:val="0062072B"/>
    <w:rsid w:val="00622742"/>
    <w:rsid w:val="006267A7"/>
    <w:rsid w:val="00627E19"/>
    <w:rsid w:val="00637691"/>
    <w:rsid w:val="0063789B"/>
    <w:rsid w:val="0064099F"/>
    <w:rsid w:val="00643318"/>
    <w:rsid w:val="0064457E"/>
    <w:rsid w:val="00650B2B"/>
    <w:rsid w:val="0065400B"/>
    <w:rsid w:val="00660CAF"/>
    <w:rsid w:val="00665921"/>
    <w:rsid w:val="00671E9C"/>
    <w:rsid w:val="00673556"/>
    <w:rsid w:val="00680538"/>
    <w:rsid w:val="006812F8"/>
    <w:rsid w:val="0068233D"/>
    <w:rsid w:val="00686F52"/>
    <w:rsid w:val="00691D7E"/>
    <w:rsid w:val="00694C43"/>
    <w:rsid w:val="00695984"/>
    <w:rsid w:val="00697A29"/>
    <w:rsid w:val="006A064F"/>
    <w:rsid w:val="006A3D7A"/>
    <w:rsid w:val="006B0CA3"/>
    <w:rsid w:val="006B11B7"/>
    <w:rsid w:val="006B1B36"/>
    <w:rsid w:val="006B3A32"/>
    <w:rsid w:val="006B5577"/>
    <w:rsid w:val="006B73DA"/>
    <w:rsid w:val="006D3907"/>
    <w:rsid w:val="006D3C85"/>
    <w:rsid w:val="006D52CD"/>
    <w:rsid w:val="006D57E8"/>
    <w:rsid w:val="006D5C30"/>
    <w:rsid w:val="006E5AD3"/>
    <w:rsid w:val="006F7829"/>
    <w:rsid w:val="00700385"/>
    <w:rsid w:val="00704E31"/>
    <w:rsid w:val="0071414B"/>
    <w:rsid w:val="00725919"/>
    <w:rsid w:val="00736E51"/>
    <w:rsid w:val="00741857"/>
    <w:rsid w:val="0075008E"/>
    <w:rsid w:val="00752C77"/>
    <w:rsid w:val="00756ABE"/>
    <w:rsid w:val="00760B7A"/>
    <w:rsid w:val="00764293"/>
    <w:rsid w:val="00766EC1"/>
    <w:rsid w:val="00767FB0"/>
    <w:rsid w:val="007738CA"/>
    <w:rsid w:val="0077565A"/>
    <w:rsid w:val="00776C34"/>
    <w:rsid w:val="00780DB2"/>
    <w:rsid w:val="00783C13"/>
    <w:rsid w:val="00784C92"/>
    <w:rsid w:val="00786E11"/>
    <w:rsid w:val="0079021B"/>
    <w:rsid w:val="007925D5"/>
    <w:rsid w:val="00792915"/>
    <w:rsid w:val="007933A9"/>
    <w:rsid w:val="007973B4"/>
    <w:rsid w:val="007976A0"/>
    <w:rsid w:val="007A06F5"/>
    <w:rsid w:val="007A31F1"/>
    <w:rsid w:val="007B2136"/>
    <w:rsid w:val="007B5331"/>
    <w:rsid w:val="007B7595"/>
    <w:rsid w:val="007C252B"/>
    <w:rsid w:val="007C275C"/>
    <w:rsid w:val="007C2DAE"/>
    <w:rsid w:val="007D5B61"/>
    <w:rsid w:val="007E4F09"/>
    <w:rsid w:val="007F22A4"/>
    <w:rsid w:val="007F4139"/>
    <w:rsid w:val="007F4C70"/>
    <w:rsid w:val="00802D85"/>
    <w:rsid w:val="0080376A"/>
    <w:rsid w:val="0080402D"/>
    <w:rsid w:val="008049F5"/>
    <w:rsid w:val="008266D3"/>
    <w:rsid w:val="008345A0"/>
    <w:rsid w:val="00842169"/>
    <w:rsid w:val="00847470"/>
    <w:rsid w:val="00847567"/>
    <w:rsid w:val="00850D61"/>
    <w:rsid w:val="008524A7"/>
    <w:rsid w:val="00855BC4"/>
    <w:rsid w:val="00866AF6"/>
    <w:rsid w:val="008819E1"/>
    <w:rsid w:val="00886B04"/>
    <w:rsid w:val="00895ACF"/>
    <w:rsid w:val="008961B6"/>
    <w:rsid w:val="008966CD"/>
    <w:rsid w:val="008A3A8D"/>
    <w:rsid w:val="008A64BF"/>
    <w:rsid w:val="008B31EB"/>
    <w:rsid w:val="008C437C"/>
    <w:rsid w:val="008C65F5"/>
    <w:rsid w:val="008D01EC"/>
    <w:rsid w:val="008D0680"/>
    <w:rsid w:val="008D1CB7"/>
    <w:rsid w:val="008D7982"/>
    <w:rsid w:val="008E1BE3"/>
    <w:rsid w:val="008E516F"/>
    <w:rsid w:val="008F15EF"/>
    <w:rsid w:val="00901BC4"/>
    <w:rsid w:val="0090286F"/>
    <w:rsid w:val="00905598"/>
    <w:rsid w:val="00905C77"/>
    <w:rsid w:val="00906D8A"/>
    <w:rsid w:val="00906E13"/>
    <w:rsid w:val="0091153E"/>
    <w:rsid w:val="00911EDF"/>
    <w:rsid w:val="00923B6B"/>
    <w:rsid w:val="00924155"/>
    <w:rsid w:val="00932B35"/>
    <w:rsid w:val="00935299"/>
    <w:rsid w:val="00946487"/>
    <w:rsid w:val="00954226"/>
    <w:rsid w:val="00956055"/>
    <w:rsid w:val="009601C6"/>
    <w:rsid w:val="0096031F"/>
    <w:rsid w:val="0096309F"/>
    <w:rsid w:val="009828C2"/>
    <w:rsid w:val="00985CA2"/>
    <w:rsid w:val="0098725B"/>
    <w:rsid w:val="00997A01"/>
    <w:rsid w:val="009A1905"/>
    <w:rsid w:val="009B0188"/>
    <w:rsid w:val="009B1DE6"/>
    <w:rsid w:val="009B4509"/>
    <w:rsid w:val="009C1B27"/>
    <w:rsid w:val="009E33CD"/>
    <w:rsid w:val="009F1B1F"/>
    <w:rsid w:val="009F4BAE"/>
    <w:rsid w:val="009F7300"/>
    <w:rsid w:val="00A122FC"/>
    <w:rsid w:val="00A17CAA"/>
    <w:rsid w:val="00A17D1E"/>
    <w:rsid w:val="00A329AA"/>
    <w:rsid w:val="00A41105"/>
    <w:rsid w:val="00A41EA1"/>
    <w:rsid w:val="00A42E6E"/>
    <w:rsid w:val="00A43325"/>
    <w:rsid w:val="00A4379D"/>
    <w:rsid w:val="00A44A1A"/>
    <w:rsid w:val="00A522F2"/>
    <w:rsid w:val="00A56A23"/>
    <w:rsid w:val="00A676F9"/>
    <w:rsid w:val="00A70251"/>
    <w:rsid w:val="00A733A5"/>
    <w:rsid w:val="00A73F8F"/>
    <w:rsid w:val="00A744D3"/>
    <w:rsid w:val="00A824DB"/>
    <w:rsid w:val="00A8339C"/>
    <w:rsid w:val="00A92AC5"/>
    <w:rsid w:val="00A92B8B"/>
    <w:rsid w:val="00A934C9"/>
    <w:rsid w:val="00A95CBC"/>
    <w:rsid w:val="00A96ED3"/>
    <w:rsid w:val="00AA1114"/>
    <w:rsid w:val="00AA14E5"/>
    <w:rsid w:val="00AA16B7"/>
    <w:rsid w:val="00AA7FE4"/>
    <w:rsid w:val="00AB0068"/>
    <w:rsid w:val="00AB03B6"/>
    <w:rsid w:val="00AB1DD5"/>
    <w:rsid w:val="00AB2188"/>
    <w:rsid w:val="00AB457C"/>
    <w:rsid w:val="00AC0038"/>
    <w:rsid w:val="00AD5C5A"/>
    <w:rsid w:val="00AD6E21"/>
    <w:rsid w:val="00AE43BB"/>
    <w:rsid w:val="00AE441F"/>
    <w:rsid w:val="00AF6CA6"/>
    <w:rsid w:val="00B0707C"/>
    <w:rsid w:val="00B1156D"/>
    <w:rsid w:val="00B1195B"/>
    <w:rsid w:val="00B11D46"/>
    <w:rsid w:val="00B13046"/>
    <w:rsid w:val="00B15FA0"/>
    <w:rsid w:val="00B2479C"/>
    <w:rsid w:val="00B2641C"/>
    <w:rsid w:val="00B4769F"/>
    <w:rsid w:val="00B55E06"/>
    <w:rsid w:val="00B56D99"/>
    <w:rsid w:val="00B60738"/>
    <w:rsid w:val="00B6449E"/>
    <w:rsid w:val="00B714C0"/>
    <w:rsid w:val="00B7309B"/>
    <w:rsid w:val="00B871E5"/>
    <w:rsid w:val="00B93A97"/>
    <w:rsid w:val="00B93FE6"/>
    <w:rsid w:val="00B95EC3"/>
    <w:rsid w:val="00B9708C"/>
    <w:rsid w:val="00BA5FCD"/>
    <w:rsid w:val="00BB0210"/>
    <w:rsid w:val="00BB1A2D"/>
    <w:rsid w:val="00BB7585"/>
    <w:rsid w:val="00BB7DE9"/>
    <w:rsid w:val="00BC419E"/>
    <w:rsid w:val="00BD282B"/>
    <w:rsid w:val="00BD3EF6"/>
    <w:rsid w:val="00BD4981"/>
    <w:rsid w:val="00BD5123"/>
    <w:rsid w:val="00BD6DDF"/>
    <w:rsid w:val="00BD7A39"/>
    <w:rsid w:val="00BE06FE"/>
    <w:rsid w:val="00BE1400"/>
    <w:rsid w:val="00BE4580"/>
    <w:rsid w:val="00BE60B3"/>
    <w:rsid w:val="00BE75A6"/>
    <w:rsid w:val="00BF1B3B"/>
    <w:rsid w:val="00BF2144"/>
    <w:rsid w:val="00BF3F82"/>
    <w:rsid w:val="00BF5458"/>
    <w:rsid w:val="00C0484D"/>
    <w:rsid w:val="00C05D77"/>
    <w:rsid w:val="00C05E65"/>
    <w:rsid w:val="00C13DBA"/>
    <w:rsid w:val="00C176EE"/>
    <w:rsid w:val="00C22BA9"/>
    <w:rsid w:val="00C25682"/>
    <w:rsid w:val="00C26618"/>
    <w:rsid w:val="00C372D8"/>
    <w:rsid w:val="00C37597"/>
    <w:rsid w:val="00C4714C"/>
    <w:rsid w:val="00C61D38"/>
    <w:rsid w:val="00C61EFB"/>
    <w:rsid w:val="00C66822"/>
    <w:rsid w:val="00C703E7"/>
    <w:rsid w:val="00C72074"/>
    <w:rsid w:val="00C7590E"/>
    <w:rsid w:val="00C76339"/>
    <w:rsid w:val="00C76A44"/>
    <w:rsid w:val="00C76DC8"/>
    <w:rsid w:val="00C809E3"/>
    <w:rsid w:val="00C959DF"/>
    <w:rsid w:val="00C97E3C"/>
    <w:rsid w:val="00CA1093"/>
    <w:rsid w:val="00CA161B"/>
    <w:rsid w:val="00CA3C65"/>
    <w:rsid w:val="00CA6D2A"/>
    <w:rsid w:val="00CB12FF"/>
    <w:rsid w:val="00CB2535"/>
    <w:rsid w:val="00CB4FEE"/>
    <w:rsid w:val="00CB5137"/>
    <w:rsid w:val="00CB73B1"/>
    <w:rsid w:val="00CC173A"/>
    <w:rsid w:val="00CC4C88"/>
    <w:rsid w:val="00CC5725"/>
    <w:rsid w:val="00CD2415"/>
    <w:rsid w:val="00CD262F"/>
    <w:rsid w:val="00CE0751"/>
    <w:rsid w:val="00CE16F4"/>
    <w:rsid w:val="00CF1F4F"/>
    <w:rsid w:val="00CF4413"/>
    <w:rsid w:val="00CF4DB3"/>
    <w:rsid w:val="00CF5A2F"/>
    <w:rsid w:val="00CF7D74"/>
    <w:rsid w:val="00D051A4"/>
    <w:rsid w:val="00D111DF"/>
    <w:rsid w:val="00D136DD"/>
    <w:rsid w:val="00D17C15"/>
    <w:rsid w:val="00D20332"/>
    <w:rsid w:val="00D21783"/>
    <w:rsid w:val="00D244AE"/>
    <w:rsid w:val="00D31917"/>
    <w:rsid w:val="00D34751"/>
    <w:rsid w:val="00D41185"/>
    <w:rsid w:val="00D44AD3"/>
    <w:rsid w:val="00D45108"/>
    <w:rsid w:val="00D472C2"/>
    <w:rsid w:val="00D528D8"/>
    <w:rsid w:val="00D530BB"/>
    <w:rsid w:val="00D546C2"/>
    <w:rsid w:val="00D57461"/>
    <w:rsid w:val="00D627A5"/>
    <w:rsid w:val="00D67152"/>
    <w:rsid w:val="00D72041"/>
    <w:rsid w:val="00D72FDB"/>
    <w:rsid w:val="00D8344C"/>
    <w:rsid w:val="00D8474A"/>
    <w:rsid w:val="00D84EA1"/>
    <w:rsid w:val="00D9085A"/>
    <w:rsid w:val="00D955F4"/>
    <w:rsid w:val="00DA38E2"/>
    <w:rsid w:val="00DB1A3B"/>
    <w:rsid w:val="00DB23DA"/>
    <w:rsid w:val="00DD13C3"/>
    <w:rsid w:val="00DD40AE"/>
    <w:rsid w:val="00DD55AA"/>
    <w:rsid w:val="00DE4900"/>
    <w:rsid w:val="00DE5FB7"/>
    <w:rsid w:val="00E00A7E"/>
    <w:rsid w:val="00E01349"/>
    <w:rsid w:val="00E06F56"/>
    <w:rsid w:val="00E11BBF"/>
    <w:rsid w:val="00E16364"/>
    <w:rsid w:val="00E21965"/>
    <w:rsid w:val="00E31026"/>
    <w:rsid w:val="00E31481"/>
    <w:rsid w:val="00E36973"/>
    <w:rsid w:val="00E40DF9"/>
    <w:rsid w:val="00E41BAD"/>
    <w:rsid w:val="00E4532F"/>
    <w:rsid w:val="00E4694A"/>
    <w:rsid w:val="00E5219F"/>
    <w:rsid w:val="00E56F43"/>
    <w:rsid w:val="00E61BE4"/>
    <w:rsid w:val="00E63CF8"/>
    <w:rsid w:val="00E65124"/>
    <w:rsid w:val="00E654DC"/>
    <w:rsid w:val="00E70EBA"/>
    <w:rsid w:val="00E75FD3"/>
    <w:rsid w:val="00E81924"/>
    <w:rsid w:val="00E848A4"/>
    <w:rsid w:val="00E87B0A"/>
    <w:rsid w:val="00E87BA0"/>
    <w:rsid w:val="00E87F30"/>
    <w:rsid w:val="00E91DB4"/>
    <w:rsid w:val="00E957DC"/>
    <w:rsid w:val="00EA4976"/>
    <w:rsid w:val="00EA5729"/>
    <w:rsid w:val="00EB217E"/>
    <w:rsid w:val="00EC31B2"/>
    <w:rsid w:val="00EC443A"/>
    <w:rsid w:val="00EC6259"/>
    <w:rsid w:val="00EC6882"/>
    <w:rsid w:val="00ED3BE2"/>
    <w:rsid w:val="00EE7221"/>
    <w:rsid w:val="00EE79A2"/>
    <w:rsid w:val="00EE7AF4"/>
    <w:rsid w:val="00EE7BC6"/>
    <w:rsid w:val="00F0010E"/>
    <w:rsid w:val="00F0228C"/>
    <w:rsid w:val="00F03912"/>
    <w:rsid w:val="00F04EE7"/>
    <w:rsid w:val="00F07BEA"/>
    <w:rsid w:val="00F11712"/>
    <w:rsid w:val="00F117E3"/>
    <w:rsid w:val="00F17046"/>
    <w:rsid w:val="00F210A7"/>
    <w:rsid w:val="00F2188D"/>
    <w:rsid w:val="00F2371A"/>
    <w:rsid w:val="00F25319"/>
    <w:rsid w:val="00F25ABA"/>
    <w:rsid w:val="00F25B87"/>
    <w:rsid w:val="00F27991"/>
    <w:rsid w:val="00F35FD0"/>
    <w:rsid w:val="00F41E88"/>
    <w:rsid w:val="00F44B2B"/>
    <w:rsid w:val="00F45C7E"/>
    <w:rsid w:val="00F52952"/>
    <w:rsid w:val="00F55890"/>
    <w:rsid w:val="00F558AA"/>
    <w:rsid w:val="00F5663F"/>
    <w:rsid w:val="00F6054C"/>
    <w:rsid w:val="00F62F29"/>
    <w:rsid w:val="00F67105"/>
    <w:rsid w:val="00F715FB"/>
    <w:rsid w:val="00F72792"/>
    <w:rsid w:val="00F741FB"/>
    <w:rsid w:val="00F77F6C"/>
    <w:rsid w:val="00F824D8"/>
    <w:rsid w:val="00F969A0"/>
    <w:rsid w:val="00F970BB"/>
    <w:rsid w:val="00FA6197"/>
    <w:rsid w:val="00FA6F00"/>
    <w:rsid w:val="00FB0485"/>
    <w:rsid w:val="00FB36FA"/>
    <w:rsid w:val="00FB6230"/>
    <w:rsid w:val="00FC3615"/>
    <w:rsid w:val="00FC3BC0"/>
    <w:rsid w:val="00FC7239"/>
    <w:rsid w:val="00FD3C32"/>
    <w:rsid w:val="00FD4C8B"/>
    <w:rsid w:val="00FD50BC"/>
    <w:rsid w:val="00FE5DCE"/>
    <w:rsid w:val="00FE62F7"/>
    <w:rsid w:val="00FF4943"/>
    <w:rsid w:val="00FF4B78"/>
    <w:rsid w:val="00FF4D32"/>
    <w:rsid w:val="00FF78C7"/>
    <w:rsid w:val="022520B7"/>
    <w:rsid w:val="02EE0954"/>
    <w:rsid w:val="034B695C"/>
    <w:rsid w:val="05EC82F5"/>
    <w:rsid w:val="05F617DF"/>
    <w:rsid w:val="06ED9ADB"/>
    <w:rsid w:val="07A7756C"/>
    <w:rsid w:val="07F98FE8"/>
    <w:rsid w:val="0A397664"/>
    <w:rsid w:val="0A3C4B0A"/>
    <w:rsid w:val="0AA20F93"/>
    <w:rsid w:val="0B186454"/>
    <w:rsid w:val="0B84AA11"/>
    <w:rsid w:val="0DAD84A3"/>
    <w:rsid w:val="0F7091A4"/>
    <w:rsid w:val="10F653F9"/>
    <w:rsid w:val="11245E22"/>
    <w:rsid w:val="1147ADE4"/>
    <w:rsid w:val="114C2E0E"/>
    <w:rsid w:val="121470EB"/>
    <w:rsid w:val="12406C83"/>
    <w:rsid w:val="14E5CFCE"/>
    <w:rsid w:val="15D3351E"/>
    <w:rsid w:val="160C56A1"/>
    <w:rsid w:val="169B05E2"/>
    <w:rsid w:val="18938BD7"/>
    <w:rsid w:val="18A0F7F2"/>
    <w:rsid w:val="19A99C86"/>
    <w:rsid w:val="19B844F8"/>
    <w:rsid w:val="1A34E067"/>
    <w:rsid w:val="1B6ACB59"/>
    <w:rsid w:val="1BE8D987"/>
    <w:rsid w:val="1BF824F9"/>
    <w:rsid w:val="1C5F88D6"/>
    <w:rsid w:val="1D8038D6"/>
    <w:rsid w:val="205A3AE2"/>
    <w:rsid w:val="243795B9"/>
    <w:rsid w:val="2586D457"/>
    <w:rsid w:val="25C8C6E2"/>
    <w:rsid w:val="25EB9364"/>
    <w:rsid w:val="25FAB6A6"/>
    <w:rsid w:val="284BF2AD"/>
    <w:rsid w:val="28FC3F71"/>
    <w:rsid w:val="29046E21"/>
    <w:rsid w:val="290E23F8"/>
    <w:rsid w:val="29CD5960"/>
    <w:rsid w:val="2AEB069D"/>
    <w:rsid w:val="2B1D06D1"/>
    <w:rsid w:val="2BAD69ED"/>
    <w:rsid w:val="2C726B11"/>
    <w:rsid w:val="2CFDB3B4"/>
    <w:rsid w:val="2D191F47"/>
    <w:rsid w:val="2E6EF929"/>
    <w:rsid w:val="2E9852EC"/>
    <w:rsid w:val="2EB2BEA0"/>
    <w:rsid w:val="303EE88A"/>
    <w:rsid w:val="33344312"/>
    <w:rsid w:val="338AA945"/>
    <w:rsid w:val="35BAAA77"/>
    <w:rsid w:val="3783470C"/>
    <w:rsid w:val="385AF46F"/>
    <w:rsid w:val="397087C8"/>
    <w:rsid w:val="3AFB2AD5"/>
    <w:rsid w:val="3B3A79E6"/>
    <w:rsid w:val="3F6BD72A"/>
    <w:rsid w:val="3F9D7351"/>
    <w:rsid w:val="422974C5"/>
    <w:rsid w:val="422A048D"/>
    <w:rsid w:val="4454A38D"/>
    <w:rsid w:val="44B8D730"/>
    <w:rsid w:val="47F3F67B"/>
    <w:rsid w:val="481E4CCD"/>
    <w:rsid w:val="48D3687C"/>
    <w:rsid w:val="498140F7"/>
    <w:rsid w:val="4ABE1359"/>
    <w:rsid w:val="4D507610"/>
    <w:rsid w:val="4D544E39"/>
    <w:rsid w:val="4D7FD019"/>
    <w:rsid w:val="4D830881"/>
    <w:rsid w:val="4DC3E18C"/>
    <w:rsid w:val="4DECC839"/>
    <w:rsid w:val="4E362508"/>
    <w:rsid w:val="4E7F9ACE"/>
    <w:rsid w:val="50894EE5"/>
    <w:rsid w:val="51958118"/>
    <w:rsid w:val="519A0737"/>
    <w:rsid w:val="519E362D"/>
    <w:rsid w:val="52D286D4"/>
    <w:rsid w:val="5492F1D3"/>
    <w:rsid w:val="55083FE7"/>
    <w:rsid w:val="570BAB67"/>
    <w:rsid w:val="5A69FDF5"/>
    <w:rsid w:val="5B14B968"/>
    <w:rsid w:val="5B911421"/>
    <w:rsid w:val="5CDB708A"/>
    <w:rsid w:val="5DF21D71"/>
    <w:rsid w:val="5E509601"/>
    <w:rsid w:val="5F5FA28B"/>
    <w:rsid w:val="5FE30822"/>
    <w:rsid w:val="60CA66F0"/>
    <w:rsid w:val="62C7E8AB"/>
    <w:rsid w:val="63496F2C"/>
    <w:rsid w:val="6452A304"/>
    <w:rsid w:val="6652EA9C"/>
    <w:rsid w:val="68B05F11"/>
    <w:rsid w:val="69A39D9E"/>
    <w:rsid w:val="69D81DC4"/>
    <w:rsid w:val="6C40C0F0"/>
    <w:rsid w:val="6C902A94"/>
    <w:rsid w:val="6D05F79D"/>
    <w:rsid w:val="6D26FD2B"/>
    <w:rsid w:val="6E310ACD"/>
    <w:rsid w:val="6FDA9393"/>
    <w:rsid w:val="7084E14F"/>
    <w:rsid w:val="7164B7E9"/>
    <w:rsid w:val="72D5CF9C"/>
    <w:rsid w:val="73576EDE"/>
    <w:rsid w:val="7365A38D"/>
    <w:rsid w:val="76D436A6"/>
    <w:rsid w:val="778374BC"/>
    <w:rsid w:val="77E705F4"/>
    <w:rsid w:val="7805F489"/>
    <w:rsid w:val="79376192"/>
    <w:rsid w:val="79C4017E"/>
    <w:rsid w:val="7A7DCC78"/>
    <w:rsid w:val="7B54491D"/>
    <w:rsid w:val="7BF7BFCC"/>
    <w:rsid w:val="7C1B7587"/>
    <w:rsid w:val="7C2130ED"/>
    <w:rsid w:val="7C74C3D0"/>
    <w:rsid w:val="7D259C7E"/>
    <w:rsid w:val="7D40C970"/>
    <w:rsid w:val="7E546806"/>
    <w:rsid w:val="7E8913B7"/>
    <w:rsid w:val="7F200A1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A0"/>
  </w:style>
  <w:style w:type="paragraph" w:styleId="Ttulo2">
    <w:name w:val="heading 2"/>
    <w:basedOn w:val="Normal"/>
    <w:next w:val="Normal"/>
    <w:link w:val="Ttulo2Car"/>
    <w:qFormat/>
    <w:rsid w:val="004E5AB1"/>
    <w:pPr>
      <w:keepNext/>
      <w:jc w:val="right"/>
      <w:outlineLvl w:val="1"/>
    </w:pPr>
    <w:rPr>
      <w:rFonts w:ascii="Arial Black" w:eastAsia="Times New Roman" w:hAnsi="Arial Black" w:cs="Times New Roman"/>
      <w:u w:val="single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unhideWhenUsed/>
    <w:rsid w:val="00BF3F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9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D7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B1"/>
  </w:style>
  <w:style w:type="paragraph" w:styleId="Piedepgina">
    <w:name w:val="footer"/>
    <w:basedOn w:val="Normal"/>
    <w:link w:val="PiedepginaCar"/>
    <w:unhideWhenUsed/>
    <w:rsid w:val="004E5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AB1"/>
  </w:style>
  <w:style w:type="character" w:customStyle="1" w:styleId="Ttulo2Car">
    <w:name w:val="Título 2 Car"/>
    <w:basedOn w:val="Fuentedeprrafopredeter"/>
    <w:link w:val="Ttulo2"/>
    <w:rsid w:val="004E5AB1"/>
    <w:rPr>
      <w:rFonts w:ascii="Arial Black" w:eastAsia="Times New Roman" w:hAnsi="Arial Black" w:cs="Times New Roman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EA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A2F"/>
    <w:rPr>
      <w:color w:val="605E5C"/>
      <w:shd w:val="clear" w:color="auto" w:fill="E1DFDD"/>
    </w:rPr>
  </w:style>
  <w:style w:type="paragraph" w:styleId="Textodecuerpo2">
    <w:name w:val="Body Text 2"/>
    <w:basedOn w:val="Normal"/>
    <w:link w:val="Textodecuerpo2Car"/>
    <w:rsid w:val="00AD5C5A"/>
    <w:pPr>
      <w:jc w:val="both"/>
    </w:pPr>
    <w:rPr>
      <w:rFonts w:ascii="Tahoma" w:eastAsia="Times New Roman" w:hAnsi="Tahoma" w:cs="Tahoma"/>
      <w:lang w:eastAsia="en-US"/>
    </w:rPr>
  </w:style>
  <w:style w:type="character" w:customStyle="1" w:styleId="Textodecuerpo2Car">
    <w:name w:val="Texto de cuerpo 2 Car"/>
    <w:basedOn w:val="Fuentedeprrafopredeter"/>
    <w:link w:val="Textodecuerpo2"/>
    <w:rsid w:val="00AD5C5A"/>
    <w:rPr>
      <w:rFonts w:ascii="Tahoma" w:eastAsia="Times New Roman" w:hAnsi="Tahoma" w:cs="Tahom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4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9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3C85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CC173A"/>
  </w:style>
  <w:style w:type="character" w:customStyle="1" w:styleId="tw4winMark">
    <w:name w:val="tw4winMark"/>
    <w:basedOn w:val="Fuentedeprrafopredeter"/>
    <w:rsid w:val="00506F41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40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tiff"/><Relationship Id="rId5" Type="http://schemas.openxmlformats.org/officeDocument/2006/relationships/image" Target="media/image5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26EE7C6A40BC44963771C8D8B30A0D" ma:contentTypeVersion="11" ma:contentTypeDescription="Crear nuevo documento." ma:contentTypeScope="" ma:versionID="32f052968cf6243e1c07a896e7173701">
  <xsd:schema xmlns:xsd="http://www.w3.org/2001/XMLSchema" xmlns:xs="http://www.w3.org/2001/XMLSchema" xmlns:p="http://schemas.microsoft.com/office/2006/metadata/properties" xmlns:ns3="96228e39-7355-4b05-9e2e-906762a3b110" xmlns:ns4="3de8a1da-30be-43fe-b53c-756464353933" targetNamespace="http://schemas.microsoft.com/office/2006/metadata/properties" ma:root="true" ma:fieldsID="7cc06e6bd35afddcc4c5e0cf79b172cc" ns3:_="" ns4:_="">
    <xsd:import namespace="96228e39-7355-4b05-9e2e-906762a3b110"/>
    <xsd:import namespace="3de8a1da-30be-43fe-b53c-756464353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8e39-7355-4b05-9e2e-906762a3b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8a1da-30be-43fe-b53c-756464353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D5530-87CC-46CC-8346-DD7302E51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4829C-01F3-4D88-BBCE-807F1F85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28e39-7355-4b05-9e2e-906762a3b110"/>
    <ds:schemaRef ds:uri="3de8a1da-30be-43fe-b53c-756464353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B807D-11AB-4DE8-94FE-304FFCD61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3460</Characters>
  <Application>Microsoft Macintosh Word</Application>
  <DocSecurity>0</DocSecurity>
  <Lines>28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...</cp:lastModifiedBy>
  <cp:revision>11</cp:revision>
  <cp:lastPrinted>2019-09-26T18:39:00Z</cp:lastPrinted>
  <dcterms:created xsi:type="dcterms:W3CDTF">2020-04-06T14:35:00Z</dcterms:created>
  <dcterms:modified xsi:type="dcterms:W3CDTF">2020-04-08T06:52:00Z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0x0101000B26EE7C6A40BC44963771C8D8B30A0D</vt:lpwstr>
  </property>
</Properties>
</file>